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Pr="00C04067" w:rsidRDefault="00A40CD8" w:rsidP="00C04067">
      <w:pPr>
        <w:rPr>
          <w:bCs/>
          <w:sz w:val="56"/>
          <w:szCs w:val="56"/>
        </w:rPr>
      </w:pPr>
      <w:r>
        <w:rPr>
          <w:b/>
        </w:rPr>
        <w:t>УЧЕБНЫЕ ПЛАНЫ ПО ДОПОЛНИТЕЛЬНЫМ ПРЕДПРОФЕССИОНАЛЬНЫМ ОБЩЕОБРАЗОВАТЕЛЬНЫМ ПРОГРАММАМ В ОБЛАСТИ МУЗЫКАЛЬНОГО ИСКУССТВА</w:t>
      </w:r>
    </w:p>
    <w:p w:rsidR="000C7DA8" w:rsidRDefault="000C7DA8">
      <w:pPr>
        <w:pStyle w:val="af3"/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соответствие с ФГТ на дополнительные предпрофессиональные общеобразовательные программы принимаются дети от 6 лет 6 месяцев (подробно – в учебных планах).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При реализации программ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«8»). Экзамены проводятся за пределами аудиторных учебных занятий (колонка «9»). По учебному предмету «Специальность» в рамках промежуточной аттестации обязательно проводятся технические зачеты, зачеты и контрольные уроки по самостоятельному изучению обучающимися музыкального произведения и чтению с листа.</w:t>
      </w:r>
    </w:p>
    <w:p w:rsidR="000C7DA8" w:rsidRDefault="00A40CD8">
      <w:pPr>
        <w:pStyle w:val="af3"/>
        <w:ind w:left="360"/>
        <w:jc w:val="both"/>
      </w:pPr>
      <w:r>
        <w:t xml:space="preserve">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t xml:space="preserve">     Итоговая аттестация проводится в форме выпускных экзаменов: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Специальность;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Сольфеджио;</w:t>
      </w:r>
    </w:p>
    <w:p w:rsidR="000C7DA8" w:rsidRDefault="00A40CD8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Музыкальная литература.</w:t>
      </w:r>
    </w:p>
    <w:p w:rsidR="000C7DA8" w:rsidRDefault="00A40CD8">
      <w:pPr>
        <w:pStyle w:val="af3"/>
        <w:ind w:left="360"/>
        <w:jc w:val="both"/>
      </w:pPr>
      <w:r>
        <w:t xml:space="preserve">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По завершении изучения учебных предметов по итогам промежуточной и итоговой аттестации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Учебный предмет «Хоровой класс» может проводиться следующим образом: хор из обучающихся 1-го класса, хор из обучающихся 2  –  4 классов, хор из обучающихся 5  –  8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5"/>
        </w:numPr>
        <w:jc w:val="both"/>
      </w:pPr>
      <w:r>
        <w:t>В колонках 8 и 9 учебного плана (УП) указываются учебные полугодия за весь период обучения, в которых проводится промежуточная аттестация (ПА)</w:t>
      </w:r>
    </w:p>
    <w:p w:rsidR="000C7DA8" w:rsidRDefault="00A40CD8">
      <w:pPr>
        <w:jc w:val="both"/>
        <w:rPr>
          <w:b/>
        </w:rPr>
      </w:pPr>
      <w:r>
        <w:rPr>
          <w:rFonts w:cs="Arial CYR"/>
          <w:b/>
          <w:bCs/>
        </w:rPr>
        <w:lastRenderedPageBreak/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/>
        </w:rPr>
        <w:t xml:space="preserve">«Фортепиано»      </w:t>
      </w:r>
    </w:p>
    <w:p w:rsidR="000C7DA8" w:rsidRDefault="00A40CD8">
      <w:pPr>
        <w:jc w:val="both"/>
      </w:pPr>
      <w:r>
        <w:rPr>
          <w:b/>
        </w:rPr>
        <w:t xml:space="preserve">                                                                    </w:t>
      </w:r>
    </w:p>
    <w:p w:rsidR="000C7DA8" w:rsidRDefault="00A40CD8">
      <w:pPr>
        <w:pStyle w:val="af3"/>
        <w:jc w:val="both"/>
      </w:pPr>
      <w:r>
        <w:rPr>
          <w:b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Срок обучения – 8 лет</w:t>
      </w:r>
    </w:p>
    <w:p w:rsidR="000C7DA8" w:rsidRDefault="000C7DA8">
      <w:pPr>
        <w:pStyle w:val="af3"/>
        <w:jc w:val="both"/>
        <w:rPr>
          <w:sz w:val="20"/>
          <w:szCs w:val="20"/>
        </w:rPr>
      </w:pPr>
    </w:p>
    <w:tbl>
      <w:tblPr>
        <w:tblStyle w:val="afa"/>
        <w:tblW w:w="11232" w:type="dxa"/>
        <w:tblInd w:w="-1343" w:type="dxa"/>
        <w:tblCellMar>
          <w:left w:w="-5" w:type="dxa"/>
        </w:tblCellMar>
        <w:tblLook w:val="04A0"/>
      </w:tblPr>
      <w:tblGrid>
        <w:gridCol w:w="583"/>
        <w:gridCol w:w="2004"/>
        <w:gridCol w:w="963"/>
        <w:gridCol w:w="1128"/>
        <w:gridCol w:w="480"/>
        <w:gridCol w:w="463"/>
        <w:gridCol w:w="16"/>
        <w:gridCol w:w="490"/>
        <w:gridCol w:w="698"/>
        <w:gridCol w:w="103"/>
        <w:gridCol w:w="19"/>
        <w:gridCol w:w="462"/>
        <w:gridCol w:w="382"/>
        <w:gridCol w:w="446"/>
        <w:gridCol w:w="439"/>
        <w:gridCol w:w="396"/>
        <w:gridCol w:w="488"/>
        <w:gridCol w:w="488"/>
        <w:gridCol w:w="405"/>
        <w:gridCol w:w="779"/>
      </w:tblGrid>
      <w:tr w:rsidR="00F20E5B" w:rsidTr="00410C93">
        <w:trPr>
          <w:trHeight w:val="559"/>
        </w:trPr>
        <w:tc>
          <w:tcPr>
            <w:tcW w:w="584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200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8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82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3822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F20E5B" w:rsidTr="00410C93">
        <w:trPr>
          <w:cantSplit/>
          <w:trHeight w:hRule="exact" w:val="1196"/>
        </w:trPr>
        <w:tc>
          <w:tcPr>
            <w:tcW w:w="584" w:type="dxa"/>
            <w:vMerge/>
            <w:shd w:val="clear" w:color="auto" w:fill="auto"/>
            <w:tcMar>
              <w:left w:w="-5" w:type="dxa"/>
            </w:tcMar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vMerge/>
            <w:shd w:val="clear" w:color="auto" w:fill="auto"/>
            <w:tcMar>
              <w:left w:w="-5" w:type="dxa"/>
            </w:tcMar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8-й </w:t>
            </w:r>
          </w:p>
          <w:p w:rsidR="00F20E5B" w:rsidRDefault="00F20E5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класс</w:t>
            </w:r>
          </w:p>
        </w:tc>
      </w:tr>
      <w:tr w:rsidR="00F20E5B" w:rsidTr="00410C93">
        <w:trPr>
          <w:cantSplit/>
          <w:trHeight w:val="11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F20E5B" w:rsidTr="00410C93">
        <w:trPr>
          <w:cantSplit/>
          <w:trHeight w:val="194"/>
        </w:trPr>
        <w:tc>
          <w:tcPr>
            <w:tcW w:w="58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5334,5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2065</w:t>
            </w:r>
          </w:p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2477</w:t>
            </w:r>
          </w:p>
        </w:tc>
        <w:tc>
          <w:tcPr>
            <w:tcW w:w="1450" w:type="dxa"/>
            <w:gridSpan w:val="4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2973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F20E5B" w:rsidTr="00410C93">
        <w:trPr>
          <w:cantSplit/>
          <w:trHeight w:val="375"/>
        </w:trPr>
        <w:tc>
          <w:tcPr>
            <w:tcW w:w="58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20E5B" w:rsidTr="00410C93">
        <w:trPr>
          <w:cantSplit/>
          <w:trHeight w:val="38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Недельная нагрузка в часах</w:t>
            </w:r>
          </w:p>
        </w:tc>
      </w:tr>
      <w:tr w:rsidR="00F20E5B" w:rsidTr="00410C93">
        <w:trPr>
          <w:cantSplit/>
          <w:trHeight w:val="362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2706,5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1588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1118,5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5/4</w:t>
            </w:r>
          </w:p>
        </w:tc>
      </w:tr>
      <w:tr w:rsidR="00F20E5B" w:rsidTr="00410C93">
        <w:trPr>
          <w:cantSplit/>
          <w:trHeight w:val="37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 и чтение с листа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F20E5B" w:rsidTr="00410C93">
        <w:trPr>
          <w:cantSplit/>
          <w:trHeight w:val="33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8,10,12,14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F20E5B" w:rsidTr="00410C93">
        <w:trPr>
          <w:cantSplit/>
          <w:trHeight w:val="289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122,5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73,5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1/0</w:t>
            </w:r>
          </w:p>
        </w:tc>
      </w:tr>
      <w:tr w:rsidR="00F20E5B" w:rsidTr="00410C93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bookmarkStart w:id="0" w:name="__DdeLink__20922_1797768625"/>
            <w:bookmarkEnd w:id="0"/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345,5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F20E5B" w:rsidTr="00410C93">
        <w:trPr>
          <w:cantSplit/>
          <w:trHeight w:val="355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F20E5B" w:rsidTr="00410C93">
        <w:trPr>
          <w:cantSplit/>
          <w:trHeight w:val="45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F20E5B" w:rsidTr="00410C93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F20E5B" w:rsidTr="00410C93">
        <w:trPr>
          <w:cantSplit/>
          <w:trHeight w:val="35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F20E5B" w:rsidTr="00410C93">
        <w:trPr>
          <w:cantSplit/>
          <w:trHeight w:val="384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8/7</w:t>
            </w:r>
          </w:p>
        </w:tc>
      </w:tr>
      <w:tr w:rsidR="00F20E5B" w:rsidTr="00410C93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18/15,5</w:t>
            </w:r>
          </w:p>
        </w:tc>
      </w:tr>
      <w:tr w:rsidR="00F20E5B" w:rsidTr="00410C93">
        <w:trPr>
          <w:cantSplit/>
          <w:trHeight w:val="51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20E5B" w:rsidTr="00410C93">
        <w:trPr>
          <w:cantSplit/>
          <w:trHeight w:val="51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1335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1038,5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8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8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0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F20E5B" w:rsidTr="00410C93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6,16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20E5B" w:rsidTr="00410C93">
        <w:trPr>
          <w:cantSplit/>
          <w:trHeight w:val="300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312,5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F20E5B" w:rsidTr="00410C93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УП.05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Композиция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20E5B" w:rsidTr="00410C93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20E5B" w:rsidTr="00410C93">
        <w:trPr>
          <w:cantSplit/>
          <w:trHeight w:val="290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2815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13,5/12,5</w:t>
            </w:r>
          </w:p>
        </w:tc>
      </w:tr>
      <w:tr w:rsidR="00F20E5B" w:rsidTr="00410C93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5176,5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2477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25,5/23</w:t>
            </w:r>
          </w:p>
        </w:tc>
      </w:tr>
      <w:tr w:rsidR="00F20E5B" w:rsidTr="00410C93">
        <w:trPr>
          <w:cantSplit/>
          <w:trHeight w:val="433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20E5B" w:rsidTr="00410C93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К.03.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нагрузка в часах</w:t>
            </w:r>
          </w:p>
        </w:tc>
      </w:tr>
      <w:tr w:rsidR="00F20E5B" w:rsidTr="00410C93">
        <w:trPr>
          <w:cantSplit/>
          <w:trHeight w:val="30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F20E5B" w:rsidTr="00410C93">
        <w:trPr>
          <w:cantSplit/>
          <w:trHeight w:val="397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20E5B" w:rsidTr="00410C93">
        <w:trPr>
          <w:cantSplit/>
          <w:trHeight w:val="373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20E5B" w:rsidTr="00410C93">
        <w:trPr>
          <w:cantSplit/>
          <w:trHeight w:val="39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Ансамбль/Концертмейстерский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F20E5B" w:rsidTr="00410C93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F20E5B" w:rsidTr="00410C93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А.04.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8645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объем в неделях</w:t>
            </w:r>
          </w:p>
        </w:tc>
      </w:tr>
      <w:tr w:rsidR="00F20E5B" w:rsidTr="00410C93">
        <w:trPr>
          <w:cantSplit/>
          <w:trHeight w:val="27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F20E5B" w:rsidTr="00410C93">
        <w:trPr>
          <w:cantSplit/>
          <w:trHeight w:val="26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20E5B" w:rsidTr="00410C93">
        <w:trPr>
          <w:cantSplit/>
          <w:trHeight w:val="27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20E5B" w:rsidTr="00410C93">
        <w:trPr>
          <w:cantSplit/>
          <w:trHeight w:val="28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F20E5B" w:rsidTr="00410C93">
        <w:trPr>
          <w:cantSplit/>
          <w:trHeight w:val="33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F20E5B" w:rsidTr="00410C93">
        <w:trPr>
          <w:cantSplit/>
          <w:trHeight w:val="271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F20E5B" w:rsidRDefault="00F20E5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C7DA8" w:rsidRDefault="000C7DA8">
      <w:pPr>
        <w:pStyle w:val="af3"/>
      </w:pPr>
    </w:p>
    <w:p w:rsidR="000C7DA8" w:rsidRDefault="00A40CD8">
      <w:r>
        <w:rPr>
          <w:b/>
        </w:rPr>
        <w:t>Примечания к учебному плану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>Учебный план разработан на основе Приказа Министерства культуры РФ от 12.03.2012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C7DA8" w:rsidRDefault="00A40CD8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групповые занятия от 11 человек – хоровой класс;</w:t>
      </w:r>
    </w:p>
    <w:p w:rsidR="000C7DA8" w:rsidRDefault="00A40CD8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вокальный ансамбль, слушание музыки, музыкальная литература, ансамбль и композиция – от 2-х человек;</w:t>
      </w:r>
    </w:p>
    <w:p w:rsidR="000C7DA8" w:rsidRDefault="00A40CD8">
      <w:pPr>
        <w:pStyle w:val="af3"/>
        <w:numPr>
          <w:ilvl w:val="3"/>
          <w:numId w:val="18"/>
        </w:numPr>
        <w:jc w:val="both"/>
      </w:pPr>
      <w:r>
        <w:t>индивидуальные занятия – специальность и чтение с листа, концертмейстерский класс.</w:t>
      </w: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>По учебному предмету «Ансамбль» к занятиям могут привлекаться как обучающиеся по данной  ОП, так и по другим ОП в области музыкального искусства.</w:t>
      </w: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ОУ, или работники ОУ.</w:t>
      </w: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158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C7DA8" w:rsidRDefault="00A40CD8">
      <w:pPr>
        <w:pStyle w:val="af3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t xml:space="preserve">«Специальность и чтение с листа» – 1-2 классы – по 3 часа в неделю; 3-4 классы –    по 4 часа в неделю; 5-6 классы по 5 часов; 7-8 классы – по 6 часов </w:t>
      </w:r>
    </w:p>
    <w:p w:rsidR="000C7DA8" w:rsidRDefault="00A40CD8">
      <w:pPr>
        <w:pStyle w:val="af3"/>
        <w:numPr>
          <w:ilvl w:val="0"/>
          <w:numId w:val="19"/>
        </w:numPr>
      </w:pPr>
      <w:r>
        <w:t>«Ансамбль» – 2-3 классы по 0,5 часа в неделю; 4-8 классы по 1,5 часа в неделю</w:t>
      </w:r>
    </w:p>
    <w:p w:rsidR="000C7DA8" w:rsidRDefault="00A40CD8">
      <w:pPr>
        <w:pStyle w:val="af3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t>«Концертмейстерский класс» – 1,5 часа в неделю</w:t>
      </w:r>
    </w:p>
    <w:p w:rsidR="000C7DA8" w:rsidRDefault="00A40CD8">
      <w:pPr>
        <w:pStyle w:val="af3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t xml:space="preserve">«Хоровой класс» – </w:t>
      </w:r>
      <w:bookmarkStart w:id="1" w:name="__DdeLink__6653_1650756752"/>
      <w:bookmarkEnd w:id="1"/>
      <w:r>
        <w:t>0,5 часа в неделю</w:t>
      </w:r>
    </w:p>
    <w:p w:rsidR="000C7DA8" w:rsidRDefault="00A40CD8">
      <w:pPr>
        <w:pStyle w:val="af3"/>
        <w:numPr>
          <w:ilvl w:val="0"/>
          <w:numId w:val="19"/>
        </w:numPr>
      </w:pPr>
      <w:r>
        <w:t>«Сольфеджио» – 1 час в неделю</w:t>
      </w:r>
    </w:p>
    <w:p w:rsidR="000C7DA8" w:rsidRDefault="00A40CD8">
      <w:pPr>
        <w:pStyle w:val="af3"/>
        <w:numPr>
          <w:ilvl w:val="0"/>
          <w:numId w:val="19"/>
        </w:numPr>
      </w:pPr>
      <w:r>
        <w:t>«Слушание музыки» – 0,5 часа в неделю</w:t>
      </w:r>
    </w:p>
    <w:p w:rsidR="000C7DA8" w:rsidRDefault="00A40CD8">
      <w:pPr>
        <w:pStyle w:val="af3"/>
        <w:numPr>
          <w:ilvl w:val="0"/>
          <w:numId w:val="19"/>
        </w:numPr>
      </w:pPr>
      <w:r>
        <w:lastRenderedPageBreak/>
        <w:t>«Музыкальная литература (зарубежная и отечественная)» – 1 час в неделю</w:t>
      </w:r>
    </w:p>
    <w:p w:rsidR="000C7DA8" w:rsidRDefault="00A40CD8">
      <w:pPr>
        <w:pStyle w:val="af3"/>
        <w:numPr>
          <w:ilvl w:val="0"/>
          <w:numId w:val="19"/>
        </w:numPr>
      </w:pPr>
      <w:r>
        <w:t>«Композиция» - 0,5 часа в неделю</w:t>
      </w:r>
    </w:p>
    <w:p w:rsidR="00CE0549" w:rsidRDefault="00CE0549">
      <w:pPr>
        <w:pStyle w:val="af3"/>
        <w:numPr>
          <w:ilvl w:val="0"/>
          <w:numId w:val="19"/>
        </w:numPr>
      </w:pPr>
      <w:r>
        <w:t>«Вокальный ансамбль» - 0,5 часа в неделю</w:t>
      </w:r>
    </w:p>
    <w:p w:rsidR="000C7DA8" w:rsidRDefault="00A40CD8">
      <w:pPr>
        <w:ind w:left="360"/>
        <w:jc w:val="both"/>
      </w:pPr>
      <w:r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C7DA8" w:rsidRDefault="00A40CD8">
      <w:pPr>
        <w:ind w:left="360"/>
        <w:jc w:val="both"/>
      </w:pPr>
      <w:r>
        <w:t xml:space="preserve"> 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C7DA8" w:rsidRDefault="00A40CD8">
      <w:pPr>
        <w:pStyle w:val="af3"/>
        <w:numPr>
          <w:ilvl w:val="0"/>
          <w:numId w:val="6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C7DA8" w:rsidRDefault="00A40CD8">
      <w:pPr>
        <w:pStyle w:val="af3"/>
        <w:numPr>
          <w:ilvl w:val="0"/>
          <w:numId w:val="20"/>
        </w:numPr>
        <w:jc w:val="both"/>
      </w:pPr>
      <w:r>
        <w:t>по учебному предмету “Хоровой класс”, ”Вокальный ансамбль” - 100% процентов от аудиторного учебного времени;</w:t>
      </w:r>
    </w:p>
    <w:p w:rsidR="000C7DA8" w:rsidRDefault="00A40CD8">
      <w:pPr>
        <w:pStyle w:val="af3"/>
        <w:numPr>
          <w:ilvl w:val="0"/>
          <w:numId w:val="20"/>
        </w:numPr>
        <w:jc w:val="both"/>
      </w:pPr>
      <w:r>
        <w:t>по учебному предмету "Концертмейстерский класс"– 100% в случае, если в качестве иллюстраторов выступают не обучающиеся ОУ.</w:t>
      </w: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p w:rsidR="000C7DA8" w:rsidRDefault="000C7DA8">
      <w:pPr>
        <w:rPr>
          <w:rFonts w:cs="Arial CYR"/>
          <w:b/>
          <w:bCs/>
        </w:rPr>
      </w:pPr>
    </w:p>
    <w:sectPr w:rsidR="000C7DA8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73" w:rsidRDefault="00E31873" w:rsidP="000C7DA8">
      <w:r>
        <w:separator/>
      </w:r>
    </w:p>
  </w:endnote>
  <w:endnote w:type="continuationSeparator" w:id="0">
    <w:p w:rsidR="00E31873" w:rsidRDefault="00E31873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7C4FED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7C4FED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F20E5B">
                        <w:rPr>
                          <w:noProof/>
                        </w:rPr>
                        <w:t>3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73" w:rsidRDefault="00E31873" w:rsidP="000C7DA8">
      <w:r>
        <w:separator/>
      </w:r>
    </w:p>
  </w:footnote>
  <w:footnote w:type="continuationSeparator" w:id="0">
    <w:p w:rsidR="00E31873" w:rsidRDefault="00E31873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7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8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5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0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1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57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1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0"/>
  </w:num>
  <w:num w:numId="3">
    <w:abstractNumId w:val="16"/>
  </w:num>
  <w:num w:numId="4">
    <w:abstractNumId w:val="21"/>
  </w:num>
  <w:num w:numId="5">
    <w:abstractNumId w:val="35"/>
  </w:num>
  <w:num w:numId="6">
    <w:abstractNumId w:val="8"/>
  </w:num>
  <w:num w:numId="7">
    <w:abstractNumId w:val="59"/>
  </w:num>
  <w:num w:numId="8">
    <w:abstractNumId w:val="43"/>
  </w:num>
  <w:num w:numId="9">
    <w:abstractNumId w:val="27"/>
  </w:num>
  <w:num w:numId="10">
    <w:abstractNumId w:val="22"/>
  </w:num>
  <w:num w:numId="11">
    <w:abstractNumId w:val="46"/>
  </w:num>
  <w:num w:numId="12">
    <w:abstractNumId w:val="49"/>
  </w:num>
  <w:num w:numId="13">
    <w:abstractNumId w:val="58"/>
  </w:num>
  <w:num w:numId="14">
    <w:abstractNumId w:val="55"/>
  </w:num>
  <w:num w:numId="15">
    <w:abstractNumId w:val="34"/>
  </w:num>
  <w:num w:numId="16">
    <w:abstractNumId w:val="54"/>
  </w:num>
  <w:num w:numId="17">
    <w:abstractNumId w:val="48"/>
  </w:num>
  <w:num w:numId="18">
    <w:abstractNumId w:val="56"/>
  </w:num>
  <w:num w:numId="19">
    <w:abstractNumId w:val="13"/>
  </w:num>
  <w:num w:numId="20">
    <w:abstractNumId w:val="29"/>
  </w:num>
  <w:num w:numId="21">
    <w:abstractNumId w:val="57"/>
  </w:num>
  <w:num w:numId="22">
    <w:abstractNumId w:val="52"/>
  </w:num>
  <w:num w:numId="23">
    <w:abstractNumId w:val="44"/>
  </w:num>
  <w:num w:numId="24">
    <w:abstractNumId w:val="28"/>
  </w:num>
  <w:num w:numId="25">
    <w:abstractNumId w:val="2"/>
  </w:num>
  <w:num w:numId="26">
    <w:abstractNumId w:val="38"/>
  </w:num>
  <w:num w:numId="27">
    <w:abstractNumId w:val="4"/>
  </w:num>
  <w:num w:numId="28">
    <w:abstractNumId w:val="1"/>
  </w:num>
  <w:num w:numId="29">
    <w:abstractNumId w:val="41"/>
  </w:num>
  <w:num w:numId="30">
    <w:abstractNumId w:val="0"/>
  </w:num>
  <w:num w:numId="31">
    <w:abstractNumId w:val="11"/>
  </w:num>
  <w:num w:numId="32">
    <w:abstractNumId w:val="3"/>
  </w:num>
  <w:num w:numId="33">
    <w:abstractNumId w:val="33"/>
  </w:num>
  <w:num w:numId="34">
    <w:abstractNumId w:val="51"/>
  </w:num>
  <w:num w:numId="35">
    <w:abstractNumId w:val="19"/>
  </w:num>
  <w:num w:numId="36">
    <w:abstractNumId w:val="10"/>
  </w:num>
  <w:num w:numId="37">
    <w:abstractNumId w:val="26"/>
  </w:num>
  <w:num w:numId="38">
    <w:abstractNumId w:val="36"/>
  </w:num>
  <w:num w:numId="39">
    <w:abstractNumId w:val="7"/>
  </w:num>
  <w:num w:numId="40">
    <w:abstractNumId w:val="6"/>
  </w:num>
  <w:num w:numId="41">
    <w:abstractNumId w:val="12"/>
  </w:num>
  <w:num w:numId="42">
    <w:abstractNumId w:val="32"/>
  </w:num>
  <w:num w:numId="43">
    <w:abstractNumId w:val="47"/>
  </w:num>
  <w:num w:numId="44">
    <w:abstractNumId w:val="30"/>
  </w:num>
  <w:num w:numId="45">
    <w:abstractNumId w:val="17"/>
  </w:num>
  <w:num w:numId="46">
    <w:abstractNumId w:val="37"/>
  </w:num>
  <w:num w:numId="47">
    <w:abstractNumId w:val="31"/>
  </w:num>
  <w:num w:numId="48">
    <w:abstractNumId w:val="14"/>
  </w:num>
  <w:num w:numId="49">
    <w:abstractNumId w:val="45"/>
  </w:num>
  <w:num w:numId="50">
    <w:abstractNumId w:val="18"/>
  </w:num>
  <w:num w:numId="51">
    <w:abstractNumId w:val="61"/>
  </w:num>
  <w:num w:numId="52">
    <w:abstractNumId w:val="40"/>
  </w:num>
  <w:num w:numId="53">
    <w:abstractNumId w:val="20"/>
  </w:num>
  <w:num w:numId="54">
    <w:abstractNumId w:val="25"/>
  </w:num>
  <w:num w:numId="55">
    <w:abstractNumId w:val="42"/>
  </w:num>
  <w:num w:numId="56">
    <w:abstractNumId w:val="15"/>
  </w:num>
  <w:num w:numId="57">
    <w:abstractNumId w:val="23"/>
  </w:num>
  <w:num w:numId="58">
    <w:abstractNumId w:val="5"/>
  </w:num>
  <w:num w:numId="59">
    <w:abstractNumId w:val="50"/>
  </w:num>
  <w:num w:numId="60">
    <w:abstractNumId w:val="53"/>
  </w:num>
  <w:num w:numId="61">
    <w:abstractNumId w:val="24"/>
  </w:num>
  <w:num w:numId="62">
    <w:abstractNumId w:val="3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D0BAF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518B3"/>
    <w:rsid w:val="00660DD3"/>
    <w:rsid w:val="006F4ED2"/>
    <w:rsid w:val="006F584B"/>
    <w:rsid w:val="00736FEF"/>
    <w:rsid w:val="007661EC"/>
    <w:rsid w:val="007A3F2A"/>
    <w:rsid w:val="007C4FED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C04067"/>
    <w:rsid w:val="00C046FD"/>
    <w:rsid w:val="00C16240"/>
    <w:rsid w:val="00C32375"/>
    <w:rsid w:val="00CE0549"/>
    <w:rsid w:val="00D66262"/>
    <w:rsid w:val="00DD1A0A"/>
    <w:rsid w:val="00DE507C"/>
    <w:rsid w:val="00E31873"/>
    <w:rsid w:val="00EA194A"/>
    <w:rsid w:val="00ED0214"/>
    <w:rsid w:val="00F20E5B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7667-2161-4C2F-897B-37D3E88B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2017-09-04T12:19:00Z</dcterms:modified>
  <dc:language>ru-RU</dc:language>
</cp:coreProperties>
</file>